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8F" w:rsidRPr="00C24D33" w:rsidRDefault="006A7D8F" w:rsidP="006A7D8F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 w:rsidR="00FD70D1">
        <w:rPr>
          <w:b/>
          <w:sz w:val="24"/>
          <w:szCs w:val="24"/>
        </w:rPr>
        <w:t xml:space="preserve">6.SINIFLAR </w:t>
      </w:r>
      <w:r>
        <w:rPr>
          <w:b/>
          <w:sz w:val="24"/>
          <w:szCs w:val="24"/>
        </w:rPr>
        <w:t>TÜRKÇE DERSİ</w:t>
      </w:r>
    </w:p>
    <w:p w:rsidR="00C77BE3" w:rsidRPr="009C1218" w:rsidRDefault="006A7D8F" w:rsidP="006A7D8F">
      <w:pPr>
        <w:spacing w:after="0"/>
        <w:jc w:val="center"/>
        <w:rPr>
          <w:sz w:val="24"/>
          <w:szCs w:val="24"/>
        </w:rPr>
      </w:pPr>
      <w:r w:rsidRPr="00C24D33">
        <w:rPr>
          <w:b/>
          <w:sz w:val="24"/>
          <w:szCs w:val="24"/>
        </w:rPr>
        <w:t xml:space="preserve">1. ORTAK YAZILI SINAV SENARYO </w:t>
      </w:r>
      <w:r>
        <w:rPr>
          <w:b/>
          <w:sz w:val="24"/>
          <w:szCs w:val="24"/>
        </w:rPr>
        <w:t>TABLOSU</w:t>
      </w:r>
      <w:r w:rsidR="00D73174">
        <w:rPr>
          <w:b/>
          <w:sz w:val="24"/>
          <w:szCs w:val="24"/>
        </w:rPr>
        <w:t xml:space="preserve"> (1.SENARYO)</w:t>
      </w:r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C77BE3" w:rsidRPr="009C1218" w:rsidTr="00FE278D">
        <w:trPr>
          <w:trHeight w:val="340"/>
        </w:trPr>
        <w:tc>
          <w:tcPr>
            <w:tcW w:w="4264" w:type="pct"/>
          </w:tcPr>
          <w:p w:rsidR="00C77BE3" w:rsidRPr="00457CB7" w:rsidRDefault="00C77BE3" w:rsidP="00FE278D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</w:tcPr>
          <w:p w:rsidR="00C77BE3" w:rsidRPr="00457CB7" w:rsidRDefault="00C77BE3" w:rsidP="00FE278D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SORU SAYISI</w:t>
            </w:r>
          </w:p>
        </w:tc>
      </w:tr>
      <w:tr w:rsidR="006A7D8F" w:rsidRPr="009C1218" w:rsidTr="00FE278D">
        <w:trPr>
          <w:trHeight w:val="340"/>
        </w:trPr>
        <w:tc>
          <w:tcPr>
            <w:tcW w:w="4264" w:type="pct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 w:rsidRPr="00D93A4E">
              <w:rPr>
                <w:sz w:val="24"/>
                <w:szCs w:val="24"/>
              </w:rPr>
              <w:t>T.6.3.17. Metinle ilgili soruları cevaplar. Metin içi ve metin dışı anlam ilişkileri kurulur.</w:t>
            </w:r>
          </w:p>
        </w:tc>
        <w:tc>
          <w:tcPr>
            <w:tcW w:w="736" w:type="pct"/>
            <w:vAlign w:val="center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D8F" w:rsidRPr="009C1218" w:rsidTr="00FE278D">
        <w:trPr>
          <w:trHeight w:val="340"/>
        </w:trPr>
        <w:tc>
          <w:tcPr>
            <w:tcW w:w="4264" w:type="pct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 w:rsidRPr="00D93A4E">
              <w:rPr>
                <w:sz w:val="24"/>
                <w:szCs w:val="24"/>
              </w:rPr>
              <w:t>T.6.3.6. Deyim ve atasözlerinin metne katkısını belirler.</w:t>
            </w:r>
          </w:p>
        </w:tc>
        <w:tc>
          <w:tcPr>
            <w:tcW w:w="736" w:type="pct"/>
            <w:vAlign w:val="center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D8F" w:rsidRPr="009C1218" w:rsidTr="00FE278D">
        <w:trPr>
          <w:trHeight w:val="340"/>
        </w:trPr>
        <w:tc>
          <w:tcPr>
            <w:tcW w:w="4264" w:type="pct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 w:rsidRPr="00D93A4E">
              <w:rPr>
                <w:sz w:val="24"/>
                <w:szCs w:val="24"/>
              </w:rPr>
              <w:t xml:space="preserve">T.6.3.13. Metni oluşturan unsurlar arasındaki geçiş ve bağlantı ifadelerinin anlama olan katkısını değerlendirir. </w:t>
            </w:r>
            <w:proofErr w:type="gramStart"/>
            <w:r w:rsidRPr="00D93A4E">
              <w:rPr>
                <w:sz w:val="24"/>
                <w:szCs w:val="24"/>
              </w:rPr>
              <w:t>Ama,</w:t>
            </w:r>
            <w:proofErr w:type="gramEnd"/>
            <w:r w:rsidRPr="00D93A4E">
              <w:rPr>
                <w:sz w:val="24"/>
                <w:szCs w:val="24"/>
              </w:rPr>
              <w:t xml:space="preserve"> fakat, ancak, lakin, bununla birlikte ve buna rağmen ifadeleri üzerinde durulur.</w:t>
            </w:r>
          </w:p>
        </w:tc>
        <w:tc>
          <w:tcPr>
            <w:tcW w:w="736" w:type="pct"/>
            <w:vAlign w:val="center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D8F" w:rsidRPr="009C1218" w:rsidTr="00FE278D">
        <w:trPr>
          <w:trHeight w:val="340"/>
        </w:trPr>
        <w:tc>
          <w:tcPr>
            <w:tcW w:w="4264" w:type="pct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 w:rsidRPr="00D93A4E">
              <w:rPr>
                <w:sz w:val="24"/>
                <w:szCs w:val="24"/>
              </w:rPr>
              <w:t xml:space="preserve">T.6.3.14. Metindeki söz sanatlarını tespit eder. Konuşturma (intak) ve karşıtlık (tezat) söz sanatları verilir.   </w:t>
            </w:r>
          </w:p>
        </w:tc>
        <w:tc>
          <w:tcPr>
            <w:tcW w:w="736" w:type="pct"/>
            <w:vAlign w:val="center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D8F" w:rsidRPr="009C1218" w:rsidTr="00FE278D">
        <w:trPr>
          <w:trHeight w:val="340"/>
        </w:trPr>
        <w:tc>
          <w:tcPr>
            <w:tcW w:w="4264" w:type="pct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 w:rsidRPr="008F6066">
              <w:rPr>
                <w:sz w:val="24"/>
                <w:szCs w:val="24"/>
              </w:rPr>
              <w:t xml:space="preserve">T.6.3.19. Metnin konusunu belirler.         </w:t>
            </w:r>
          </w:p>
        </w:tc>
        <w:tc>
          <w:tcPr>
            <w:tcW w:w="736" w:type="pct"/>
            <w:vAlign w:val="center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D8F" w:rsidRPr="009C1218" w:rsidTr="00FE278D">
        <w:trPr>
          <w:trHeight w:val="340"/>
        </w:trPr>
        <w:tc>
          <w:tcPr>
            <w:tcW w:w="4264" w:type="pct"/>
          </w:tcPr>
          <w:p w:rsidR="006A7D8F" w:rsidRPr="00D93A4E" w:rsidRDefault="006A7D8F" w:rsidP="006A7D8F">
            <w:pPr>
              <w:rPr>
                <w:sz w:val="24"/>
                <w:szCs w:val="24"/>
              </w:rPr>
            </w:pPr>
            <w:r w:rsidRPr="00D93A4E">
              <w:rPr>
                <w:sz w:val="24"/>
                <w:szCs w:val="24"/>
              </w:rPr>
              <w:t>T.6.3.22. Metindeki hikâye unsurlarını belirler.</w:t>
            </w:r>
          </w:p>
          <w:p w:rsidR="006A7D8F" w:rsidRPr="009C1218" w:rsidRDefault="006A7D8F" w:rsidP="006A7D8F">
            <w:pPr>
              <w:rPr>
                <w:sz w:val="24"/>
                <w:szCs w:val="24"/>
              </w:rPr>
            </w:pPr>
            <w:r w:rsidRPr="00D93A4E">
              <w:rPr>
                <w:sz w:val="24"/>
                <w:szCs w:val="24"/>
              </w:rPr>
              <w:t>Olay örgüsü, mekân, zaman, şahıs ve varlık kadrosu, anlatıcı üzerinde durulur.</w:t>
            </w:r>
          </w:p>
        </w:tc>
        <w:tc>
          <w:tcPr>
            <w:tcW w:w="736" w:type="pct"/>
            <w:vAlign w:val="center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D8F" w:rsidRPr="009C1218" w:rsidTr="00FE278D">
        <w:trPr>
          <w:trHeight w:val="340"/>
        </w:trPr>
        <w:tc>
          <w:tcPr>
            <w:tcW w:w="4264" w:type="pct"/>
          </w:tcPr>
          <w:p w:rsidR="006A7D8F" w:rsidRPr="00D93A4E" w:rsidRDefault="006A7D8F" w:rsidP="006A7D8F">
            <w:pPr>
              <w:rPr>
                <w:sz w:val="24"/>
                <w:szCs w:val="24"/>
              </w:rPr>
            </w:pPr>
            <w:r w:rsidRPr="00D93A4E">
              <w:rPr>
                <w:sz w:val="24"/>
                <w:szCs w:val="24"/>
              </w:rPr>
              <w:t>T.6.3.26. Metin türlerini ayırt eder.</w:t>
            </w:r>
          </w:p>
          <w:p w:rsidR="006A7D8F" w:rsidRPr="00D93A4E" w:rsidRDefault="006A7D8F" w:rsidP="006A7D8F">
            <w:pPr>
              <w:rPr>
                <w:sz w:val="24"/>
                <w:szCs w:val="24"/>
              </w:rPr>
            </w:pPr>
            <w:r w:rsidRPr="00D93A4E">
              <w:rPr>
                <w:sz w:val="24"/>
                <w:szCs w:val="24"/>
              </w:rPr>
              <w:t>a) Anı, mektup, tiyatro, gezi yazısı türleri öğretilmelidir.</w:t>
            </w:r>
          </w:p>
          <w:p w:rsidR="006A7D8F" w:rsidRPr="009C1218" w:rsidRDefault="006A7D8F" w:rsidP="006A7D8F">
            <w:pPr>
              <w:rPr>
                <w:sz w:val="24"/>
                <w:szCs w:val="24"/>
              </w:rPr>
            </w:pPr>
            <w:r w:rsidRPr="00D93A4E">
              <w:rPr>
                <w:sz w:val="24"/>
                <w:szCs w:val="24"/>
              </w:rPr>
              <w:t>b) Metin türlerine ilişkin ayrıntılı bilgi verilmemelidir.</w:t>
            </w:r>
          </w:p>
        </w:tc>
        <w:tc>
          <w:tcPr>
            <w:tcW w:w="736" w:type="pct"/>
            <w:vAlign w:val="center"/>
          </w:tcPr>
          <w:p w:rsidR="006A7D8F" w:rsidRPr="009C1218" w:rsidRDefault="006A7D8F" w:rsidP="006A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D8F" w:rsidRPr="009C1218" w:rsidTr="00FE278D">
        <w:trPr>
          <w:trHeight w:val="340"/>
        </w:trPr>
        <w:tc>
          <w:tcPr>
            <w:tcW w:w="4264" w:type="pct"/>
          </w:tcPr>
          <w:p w:rsidR="006A7D8F" w:rsidRPr="00D93A4E" w:rsidRDefault="006A7D8F" w:rsidP="006A7D8F">
            <w:pPr>
              <w:rPr>
                <w:sz w:val="24"/>
                <w:szCs w:val="24"/>
              </w:rPr>
            </w:pPr>
            <w:r w:rsidRPr="00D93A4E">
              <w:rPr>
                <w:sz w:val="24"/>
                <w:szCs w:val="24"/>
              </w:rPr>
              <w:t>T.6.3.7. Çekim eklerinin işlevlerini ayırt eder.</w:t>
            </w:r>
          </w:p>
          <w:p w:rsidR="006A7D8F" w:rsidRPr="000A76CD" w:rsidRDefault="006A7D8F" w:rsidP="006A7D8F">
            <w:pPr>
              <w:rPr>
                <w:sz w:val="24"/>
                <w:szCs w:val="24"/>
              </w:rPr>
            </w:pPr>
            <w:r w:rsidRPr="00D93A4E">
              <w:rPr>
                <w:sz w:val="24"/>
                <w:szCs w:val="24"/>
              </w:rPr>
              <w:t>İsim çekim ekleri (çoğul eki, hâl ekleri, iyelik ekleri ve soru eki) üzerinde durulur.</w:t>
            </w:r>
          </w:p>
        </w:tc>
        <w:tc>
          <w:tcPr>
            <w:tcW w:w="736" w:type="pct"/>
            <w:vAlign w:val="center"/>
          </w:tcPr>
          <w:p w:rsidR="006A7D8F" w:rsidRDefault="006A7D8F" w:rsidP="006A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D8F" w:rsidRPr="009C1218" w:rsidTr="00FE278D">
        <w:trPr>
          <w:trHeight w:val="340"/>
        </w:trPr>
        <w:tc>
          <w:tcPr>
            <w:tcW w:w="4264" w:type="pct"/>
          </w:tcPr>
          <w:p w:rsidR="006A7D8F" w:rsidRPr="007009AA" w:rsidRDefault="006A7D8F" w:rsidP="006A7D8F">
            <w:pPr>
              <w:rPr>
                <w:sz w:val="24"/>
                <w:szCs w:val="24"/>
              </w:rPr>
            </w:pPr>
            <w:r w:rsidRPr="007009AA">
              <w:rPr>
                <w:sz w:val="24"/>
                <w:szCs w:val="24"/>
              </w:rPr>
              <w:t>T.6.3.29. Okudukları ile ilgili çıkarımlarda bulunur.</w:t>
            </w:r>
          </w:p>
          <w:p w:rsidR="006A7D8F" w:rsidRPr="007009AA" w:rsidRDefault="006A7D8F" w:rsidP="006A7D8F">
            <w:pPr>
              <w:rPr>
                <w:sz w:val="24"/>
                <w:szCs w:val="24"/>
              </w:rPr>
            </w:pPr>
            <w:r w:rsidRPr="007009AA">
              <w:rPr>
                <w:sz w:val="24"/>
                <w:szCs w:val="24"/>
              </w:rPr>
              <w:t>Neden-sonuç, amaç-sonuç, koşul, karşılaştırma, benzetme, örneklendirme, duygu belirten ifadeler, abartma üzerinde durulur.</w:t>
            </w:r>
          </w:p>
        </w:tc>
        <w:tc>
          <w:tcPr>
            <w:tcW w:w="736" w:type="pct"/>
            <w:vAlign w:val="center"/>
          </w:tcPr>
          <w:p w:rsidR="006A7D8F" w:rsidRDefault="006A7D8F" w:rsidP="006A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D8F" w:rsidRPr="009C1218" w:rsidTr="00FE278D">
        <w:trPr>
          <w:trHeight w:val="340"/>
        </w:trPr>
        <w:tc>
          <w:tcPr>
            <w:tcW w:w="4264" w:type="pct"/>
          </w:tcPr>
          <w:p w:rsidR="006A7D8F" w:rsidRPr="00F50931" w:rsidRDefault="006A7D8F" w:rsidP="006A7D8F">
            <w:pPr>
              <w:rPr>
                <w:sz w:val="24"/>
                <w:szCs w:val="24"/>
              </w:rPr>
            </w:pPr>
            <w:r w:rsidRPr="00F50931">
              <w:rPr>
                <w:sz w:val="24"/>
                <w:szCs w:val="24"/>
              </w:rPr>
              <w:t>T.6.4.3. Hikâye edici metin yazar.</w:t>
            </w:r>
          </w:p>
          <w:p w:rsidR="006A7D8F" w:rsidRPr="00F50931" w:rsidRDefault="006A7D8F" w:rsidP="006A7D8F">
            <w:pPr>
              <w:rPr>
                <w:sz w:val="24"/>
                <w:szCs w:val="24"/>
              </w:rPr>
            </w:pPr>
            <w:r w:rsidRPr="00F50931">
              <w:rPr>
                <w:sz w:val="24"/>
                <w:szCs w:val="24"/>
              </w:rPr>
              <w:t>a) Öğrencilerin zaman, mekân, şahıs ve olay unsurlarını belirlemeleri, hikâyenin serim, düğüm ve çözüm bölümlerinde anlatacaklarının taslağını oluşturmaları sağlanır.</w:t>
            </w:r>
          </w:p>
          <w:p w:rsidR="006A7D8F" w:rsidRPr="007009AA" w:rsidRDefault="006A7D8F" w:rsidP="006A7D8F">
            <w:pPr>
              <w:rPr>
                <w:sz w:val="24"/>
                <w:szCs w:val="24"/>
              </w:rPr>
            </w:pPr>
            <w:r w:rsidRPr="00F50931">
              <w:rPr>
                <w:sz w:val="24"/>
                <w:szCs w:val="24"/>
              </w:rPr>
              <w:t>b) Öğrenciler yazım kılavuzundan yararlanmaları ve yeni öğrendiği kelimeleri kullanmaları için teşvik edilir.</w:t>
            </w:r>
          </w:p>
        </w:tc>
        <w:tc>
          <w:tcPr>
            <w:tcW w:w="736" w:type="pct"/>
            <w:vAlign w:val="center"/>
          </w:tcPr>
          <w:p w:rsidR="006A7D8F" w:rsidRDefault="006A7D8F" w:rsidP="006A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B2C51" w:rsidRDefault="00BB2C51"/>
    <w:sectPr w:rsidR="00BB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07"/>
    <w:rsid w:val="006A7D8F"/>
    <w:rsid w:val="00BB2C51"/>
    <w:rsid w:val="00C77BE3"/>
    <w:rsid w:val="00D73174"/>
    <w:rsid w:val="00FB6907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21FB6-FFFD-463F-B5C4-026415A7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2023-10-17T10:58:00Z</dcterms:created>
  <dcterms:modified xsi:type="dcterms:W3CDTF">2023-10-17T11:31:00Z</dcterms:modified>
</cp:coreProperties>
</file>