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06C" w:rsidRPr="00C24D33" w:rsidRDefault="003C106C" w:rsidP="003C106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2023- 2024 ÖĞRETİM YILI 2</w:t>
      </w:r>
      <w:r w:rsidRPr="00C24D33">
        <w:rPr>
          <w:b/>
          <w:sz w:val="24"/>
          <w:szCs w:val="24"/>
        </w:rPr>
        <w:t xml:space="preserve">. DÖNEM </w:t>
      </w:r>
      <w:r>
        <w:rPr>
          <w:b/>
          <w:sz w:val="24"/>
          <w:szCs w:val="24"/>
        </w:rPr>
        <w:t>5.SINIFLAR TÜRKÇE DERSİ</w:t>
      </w:r>
    </w:p>
    <w:p w:rsidR="003C106C" w:rsidRDefault="003C106C" w:rsidP="003C106C">
      <w:pPr>
        <w:spacing w:after="0" w:line="240" w:lineRule="auto"/>
        <w:jc w:val="center"/>
        <w:rPr>
          <w:b/>
          <w:sz w:val="24"/>
          <w:szCs w:val="24"/>
        </w:rPr>
      </w:pPr>
      <w:r w:rsidRPr="00C24D33">
        <w:rPr>
          <w:b/>
          <w:sz w:val="24"/>
          <w:szCs w:val="24"/>
        </w:rPr>
        <w:t xml:space="preserve"> </w:t>
      </w:r>
      <w:r w:rsidR="00D35426">
        <w:rPr>
          <w:b/>
          <w:sz w:val="24"/>
          <w:szCs w:val="24"/>
        </w:rPr>
        <w:t>2</w:t>
      </w:r>
      <w:r w:rsidRPr="00C24D33">
        <w:rPr>
          <w:b/>
          <w:sz w:val="24"/>
          <w:szCs w:val="24"/>
        </w:rPr>
        <w:t xml:space="preserve">. ORTAK YAZILI SINAV SENARYO </w:t>
      </w:r>
      <w:r>
        <w:rPr>
          <w:b/>
          <w:sz w:val="24"/>
          <w:szCs w:val="24"/>
        </w:rPr>
        <w:t>TABLOSU</w:t>
      </w:r>
      <w:r w:rsidRPr="00C24D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(8.SENARYO)</w:t>
      </w:r>
    </w:p>
    <w:p w:rsidR="00D35426" w:rsidRDefault="00D35426" w:rsidP="003C106C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728"/>
        <w:gridCol w:w="1334"/>
      </w:tblGrid>
      <w:tr w:rsidR="00D35426" w:rsidRPr="009C1218" w:rsidTr="00EE1853">
        <w:trPr>
          <w:trHeight w:val="375"/>
        </w:trPr>
        <w:tc>
          <w:tcPr>
            <w:tcW w:w="4264" w:type="pct"/>
            <w:vAlign w:val="center"/>
          </w:tcPr>
          <w:p w:rsidR="00D35426" w:rsidRPr="00457CB7" w:rsidRDefault="00D35426" w:rsidP="00EE1853">
            <w:pPr>
              <w:jc w:val="center"/>
              <w:rPr>
                <w:b/>
                <w:sz w:val="24"/>
                <w:szCs w:val="24"/>
              </w:rPr>
            </w:pPr>
            <w:r w:rsidRPr="00457CB7">
              <w:rPr>
                <w:b/>
                <w:sz w:val="24"/>
                <w:szCs w:val="24"/>
              </w:rPr>
              <w:t>KAZANIM</w:t>
            </w:r>
          </w:p>
        </w:tc>
        <w:tc>
          <w:tcPr>
            <w:tcW w:w="736" w:type="pct"/>
            <w:vAlign w:val="center"/>
          </w:tcPr>
          <w:p w:rsidR="00D35426" w:rsidRPr="00457CB7" w:rsidRDefault="00D35426" w:rsidP="00EE1853">
            <w:pPr>
              <w:jc w:val="center"/>
              <w:rPr>
                <w:b/>
                <w:sz w:val="24"/>
                <w:szCs w:val="24"/>
              </w:rPr>
            </w:pPr>
            <w:r w:rsidRPr="00457CB7">
              <w:rPr>
                <w:b/>
                <w:sz w:val="24"/>
                <w:szCs w:val="24"/>
              </w:rPr>
              <w:t>SORU SAYISI</w:t>
            </w:r>
          </w:p>
        </w:tc>
      </w:tr>
      <w:tr w:rsidR="00886C7B" w:rsidRPr="009C1218" w:rsidTr="00EE1853">
        <w:trPr>
          <w:trHeight w:val="624"/>
        </w:trPr>
        <w:tc>
          <w:tcPr>
            <w:tcW w:w="4264" w:type="pct"/>
            <w:vAlign w:val="center"/>
          </w:tcPr>
          <w:p w:rsidR="00886C7B" w:rsidRPr="0020538B" w:rsidRDefault="00886C7B" w:rsidP="00886C7B">
            <w:pPr>
              <w:rPr>
                <w:sz w:val="24"/>
                <w:szCs w:val="24"/>
              </w:rPr>
            </w:pPr>
            <w:bookmarkStart w:id="0" w:name="_GoBack" w:colFirst="1" w:colLast="1"/>
            <w:r w:rsidRPr="00FC1A19">
              <w:rPr>
                <w:sz w:val="24"/>
                <w:szCs w:val="24"/>
              </w:rPr>
              <w:t>T.5.3.6. Deyim ve atasözlerinin metne katkısını belirler.</w:t>
            </w:r>
          </w:p>
        </w:tc>
        <w:tc>
          <w:tcPr>
            <w:tcW w:w="736" w:type="pct"/>
            <w:vAlign w:val="center"/>
          </w:tcPr>
          <w:p w:rsidR="00886C7B" w:rsidRPr="0020538B" w:rsidRDefault="00886C7B" w:rsidP="00886C7B">
            <w:pPr>
              <w:jc w:val="center"/>
              <w:rPr>
                <w:sz w:val="24"/>
                <w:szCs w:val="24"/>
              </w:rPr>
            </w:pPr>
            <w:r w:rsidRPr="0020538B">
              <w:rPr>
                <w:sz w:val="24"/>
                <w:szCs w:val="24"/>
              </w:rPr>
              <w:t>1</w:t>
            </w:r>
          </w:p>
        </w:tc>
      </w:tr>
      <w:bookmarkEnd w:id="0"/>
      <w:tr w:rsidR="00886C7B" w:rsidRPr="009C1218" w:rsidTr="00EE1853">
        <w:trPr>
          <w:trHeight w:val="624"/>
        </w:trPr>
        <w:tc>
          <w:tcPr>
            <w:tcW w:w="4264" w:type="pct"/>
            <w:vAlign w:val="center"/>
          </w:tcPr>
          <w:p w:rsidR="00886C7B" w:rsidRPr="0020538B" w:rsidRDefault="00886C7B" w:rsidP="00886C7B">
            <w:pPr>
              <w:rPr>
                <w:sz w:val="24"/>
                <w:szCs w:val="24"/>
              </w:rPr>
            </w:pPr>
            <w:r w:rsidRPr="00FC1A19">
              <w:rPr>
                <w:sz w:val="24"/>
                <w:szCs w:val="24"/>
              </w:rPr>
              <w:t>T.5.3.12. Metin türlerini ayırt eder.</w:t>
            </w:r>
          </w:p>
        </w:tc>
        <w:tc>
          <w:tcPr>
            <w:tcW w:w="736" w:type="pct"/>
            <w:vAlign w:val="center"/>
          </w:tcPr>
          <w:p w:rsidR="00886C7B" w:rsidRPr="0020538B" w:rsidRDefault="00886C7B" w:rsidP="00886C7B">
            <w:pPr>
              <w:jc w:val="center"/>
              <w:rPr>
                <w:sz w:val="24"/>
                <w:szCs w:val="24"/>
              </w:rPr>
            </w:pPr>
            <w:r w:rsidRPr="0020538B">
              <w:rPr>
                <w:sz w:val="24"/>
                <w:szCs w:val="24"/>
              </w:rPr>
              <w:t>1</w:t>
            </w:r>
          </w:p>
        </w:tc>
      </w:tr>
      <w:tr w:rsidR="00886C7B" w:rsidRPr="009C1218" w:rsidTr="00EE1853">
        <w:trPr>
          <w:trHeight w:val="624"/>
        </w:trPr>
        <w:tc>
          <w:tcPr>
            <w:tcW w:w="4264" w:type="pct"/>
            <w:vAlign w:val="center"/>
          </w:tcPr>
          <w:p w:rsidR="00886C7B" w:rsidRPr="0020538B" w:rsidRDefault="00886C7B" w:rsidP="00886C7B">
            <w:pPr>
              <w:rPr>
                <w:sz w:val="24"/>
                <w:szCs w:val="24"/>
              </w:rPr>
            </w:pPr>
            <w:r w:rsidRPr="00FC1A19">
              <w:rPr>
                <w:sz w:val="24"/>
                <w:szCs w:val="24"/>
              </w:rPr>
              <w:t>T.5.3.16. Metindeki hikâye unsurlarını belirler.</w:t>
            </w:r>
          </w:p>
        </w:tc>
        <w:tc>
          <w:tcPr>
            <w:tcW w:w="736" w:type="pct"/>
            <w:vAlign w:val="center"/>
          </w:tcPr>
          <w:p w:rsidR="00886C7B" w:rsidRPr="0020538B" w:rsidRDefault="00886C7B" w:rsidP="00886C7B">
            <w:pPr>
              <w:jc w:val="center"/>
              <w:rPr>
                <w:sz w:val="24"/>
                <w:szCs w:val="24"/>
              </w:rPr>
            </w:pPr>
            <w:r w:rsidRPr="0020538B">
              <w:rPr>
                <w:sz w:val="24"/>
                <w:szCs w:val="24"/>
              </w:rPr>
              <w:t>1</w:t>
            </w:r>
          </w:p>
        </w:tc>
      </w:tr>
      <w:tr w:rsidR="00886C7B" w:rsidRPr="009C1218" w:rsidTr="00EE1853">
        <w:trPr>
          <w:trHeight w:val="624"/>
        </w:trPr>
        <w:tc>
          <w:tcPr>
            <w:tcW w:w="4264" w:type="pct"/>
            <w:vAlign w:val="center"/>
          </w:tcPr>
          <w:p w:rsidR="00886C7B" w:rsidRPr="0020538B" w:rsidRDefault="00886C7B" w:rsidP="00886C7B">
            <w:pPr>
              <w:rPr>
                <w:sz w:val="24"/>
                <w:szCs w:val="24"/>
              </w:rPr>
            </w:pPr>
            <w:r w:rsidRPr="00FC1A19">
              <w:rPr>
                <w:sz w:val="24"/>
                <w:szCs w:val="24"/>
              </w:rPr>
              <w:t>T.5.3.19. Metinle ilgili sorulara cevap verir.</w:t>
            </w:r>
          </w:p>
        </w:tc>
        <w:tc>
          <w:tcPr>
            <w:tcW w:w="736" w:type="pct"/>
            <w:vAlign w:val="center"/>
          </w:tcPr>
          <w:p w:rsidR="00886C7B" w:rsidRPr="0020538B" w:rsidRDefault="00886C7B" w:rsidP="00886C7B">
            <w:pPr>
              <w:jc w:val="center"/>
              <w:rPr>
                <w:sz w:val="24"/>
                <w:szCs w:val="24"/>
              </w:rPr>
            </w:pPr>
            <w:r w:rsidRPr="0020538B">
              <w:rPr>
                <w:sz w:val="24"/>
                <w:szCs w:val="24"/>
              </w:rPr>
              <w:t>1</w:t>
            </w:r>
          </w:p>
        </w:tc>
      </w:tr>
      <w:tr w:rsidR="00886C7B" w:rsidRPr="009C1218" w:rsidTr="00EE1853">
        <w:trPr>
          <w:trHeight w:val="624"/>
        </w:trPr>
        <w:tc>
          <w:tcPr>
            <w:tcW w:w="4264" w:type="pct"/>
            <w:vAlign w:val="center"/>
          </w:tcPr>
          <w:p w:rsidR="00886C7B" w:rsidRPr="0020538B" w:rsidRDefault="00886C7B" w:rsidP="00886C7B">
            <w:pPr>
              <w:rPr>
                <w:sz w:val="24"/>
                <w:szCs w:val="24"/>
              </w:rPr>
            </w:pPr>
            <w:r w:rsidRPr="00FC1A19">
              <w:rPr>
                <w:sz w:val="24"/>
                <w:szCs w:val="24"/>
              </w:rPr>
              <w:t>T.5.3.26. Metni oluşturan unsurlar arasındaki geçiş ve bağlantı ifadelerinin anlama olan katkısını değerlendirir.</w:t>
            </w:r>
          </w:p>
        </w:tc>
        <w:tc>
          <w:tcPr>
            <w:tcW w:w="736" w:type="pct"/>
            <w:vAlign w:val="center"/>
          </w:tcPr>
          <w:p w:rsidR="00886C7B" w:rsidRPr="0020538B" w:rsidRDefault="00886C7B" w:rsidP="00886C7B">
            <w:pPr>
              <w:jc w:val="center"/>
              <w:rPr>
                <w:sz w:val="24"/>
                <w:szCs w:val="24"/>
              </w:rPr>
            </w:pPr>
            <w:r w:rsidRPr="0020538B">
              <w:rPr>
                <w:sz w:val="24"/>
                <w:szCs w:val="24"/>
              </w:rPr>
              <w:t>1</w:t>
            </w:r>
          </w:p>
        </w:tc>
      </w:tr>
      <w:tr w:rsidR="00886C7B" w:rsidRPr="009C1218" w:rsidTr="00EE1853">
        <w:trPr>
          <w:trHeight w:val="624"/>
        </w:trPr>
        <w:tc>
          <w:tcPr>
            <w:tcW w:w="4264" w:type="pct"/>
            <w:vAlign w:val="center"/>
          </w:tcPr>
          <w:p w:rsidR="00886C7B" w:rsidRPr="0020538B" w:rsidRDefault="00886C7B" w:rsidP="00886C7B">
            <w:pPr>
              <w:rPr>
                <w:sz w:val="24"/>
                <w:szCs w:val="24"/>
              </w:rPr>
            </w:pPr>
            <w:r w:rsidRPr="00FC1A19">
              <w:rPr>
                <w:sz w:val="24"/>
                <w:szCs w:val="24"/>
              </w:rPr>
              <w:t>T.5.3.33.Okuduğu metindeki gerçek, mecaz ve terim anlamlı sözcükleri ayırt eder.</w:t>
            </w:r>
          </w:p>
        </w:tc>
        <w:tc>
          <w:tcPr>
            <w:tcW w:w="736" w:type="pct"/>
            <w:vAlign w:val="center"/>
          </w:tcPr>
          <w:p w:rsidR="00886C7B" w:rsidRPr="0020538B" w:rsidRDefault="00886C7B" w:rsidP="00886C7B">
            <w:pPr>
              <w:jc w:val="center"/>
              <w:rPr>
                <w:sz w:val="24"/>
                <w:szCs w:val="24"/>
              </w:rPr>
            </w:pPr>
            <w:r w:rsidRPr="0020538B">
              <w:rPr>
                <w:sz w:val="24"/>
                <w:szCs w:val="24"/>
              </w:rPr>
              <w:t>1</w:t>
            </w:r>
          </w:p>
        </w:tc>
      </w:tr>
      <w:tr w:rsidR="00886C7B" w:rsidRPr="009C1218" w:rsidTr="00EE1853">
        <w:trPr>
          <w:trHeight w:val="624"/>
        </w:trPr>
        <w:tc>
          <w:tcPr>
            <w:tcW w:w="4264" w:type="pct"/>
            <w:vAlign w:val="center"/>
          </w:tcPr>
          <w:p w:rsidR="00886C7B" w:rsidRPr="00FC1A19" w:rsidRDefault="00886C7B" w:rsidP="00886C7B">
            <w:pPr>
              <w:rPr>
                <w:sz w:val="24"/>
                <w:szCs w:val="24"/>
              </w:rPr>
            </w:pPr>
            <w:r w:rsidRPr="00FC1A19">
              <w:rPr>
                <w:sz w:val="24"/>
                <w:szCs w:val="24"/>
              </w:rPr>
              <w:t>T.5.4.5. Büyük harfleri ve noktalama işaretlerini uygun yerlerde kullanır.</w:t>
            </w:r>
          </w:p>
        </w:tc>
        <w:tc>
          <w:tcPr>
            <w:tcW w:w="736" w:type="pct"/>
            <w:vAlign w:val="center"/>
          </w:tcPr>
          <w:p w:rsidR="00886C7B" w:rsidRPr="0020538B" w:rsidRDefault="00886C7B" w:rsidP="00886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6C7B" w:rsidRPr="009C1218" w:rsidTr="00EE1853">
        <w:trPr>
          <w:trHeight w:val="624"/>
        </w:trPr>
        <w:tc>
          <w:tcPr>
            <w:tcW w:w="4264" w:type="pct"/>
            <w:vAlign w:val="center"/>
          </w:tcPr>
          <w:p w:rsidR="00886C7B" w:rsidRPr="00FC1A19" w:rsidRDefault="00886C7B" w:rsidP="00886C7B">
            <w:pPr>
              <w:rPr>
                <w:sz w:val="24"/>
                <w:szCs w:val="24"/>
              </w:rPr>
            </w:pPr>
            <w:r w:rsidRPr="00FC1A19">
              <w:rPr>
                <w:sz w:val="24"/>
                <w:szCs w:val="24"/>
              </w:rPr>
              <w:t>T.5.4.11. Yazılarında ses olaylarına uğrayan kelimeleri doğru kullanır.</w:t>
            </w:r>
          </w:p>
        </w:tc>
        <w:tc>
          <w:tcPr>
            <w:tcW w:w="736" w:type="pct"/>
            <w:vAlign w:val="center"/>
          </w:tcPr>
          <w:p w:rsidR="00886C7B" w:rsidRDefault="00886C7B" w:rsidP="00886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35426" w:rsidRPr="00C24D33" w:rsidRDefault="00D35426" w:rsidP="003C106C">
      <w:pPr>
        <w:spacing w:after="0" w:line="240" w:lineRule="auto"/>
        <w:jc w:val="center"/>
        <w:rPr>
          <w:b/>
          <w:sz w:val="24"/>
          <w:szCs w:val="24"/>
        </w:rPr>
      </w:pPr>
    </w:p>
    <w:p w:rsidR="006555F2" w:rsidRDefault="006555F2"/>
    <w:sectPr w:rsidR="00655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7E"/>
    <w:rsid w:val="0035797E"/>
    <w:rsid w:val="003C106C"/>
    <w:rsid w:val="006555F2"/>
    <w:rsid w:val="00886C7B"/>
    <w:rsid w:val="00D3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830BA-9961-47B0-B133-AB3D565D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2024-05-10T07:35:00Z</dcterms:created>
  <dcterms:modified xsi:type="dcterms:W3CDTF">2024-05-10T08:10:00Z</dcterms:modified>
</cp:coreProperties>
</file>