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B64849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B64849">
        <w:rPr>
          <w:b/>
        </w:rPr>
        <w:t>3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B64849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9.3.2. İslam’da ibadetlerin yapılış amacını ve önemini fark eder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Pr="00270584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  <w:bookmarkStart w:id="0" w:name="_GoBack"/>
            <w:bookmarkEnd w:id="0"/>
          </w:p>
        </w:tc>
      </w:tr>
      <w:tr w:rsidR="00B64849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9.3.3. İbadet yükümlülüğü ile ilgili bazı kavramları sınıflandırır.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Pr="00270584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0C649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9.3.4. İslam’da ibadetlerin temel ilkelerini değerlendirir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Pr="00270584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E738D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9.3.6. Bakara suresi 177. ayette verilen mesajları değerlendirir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Pr="00270584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E738D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9.4.3. Temel değerleri ayet ve hadislerle ilişkilendirir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E738D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 xml:space="preserve">9.4.4. </w:t>
            </w:r>
            <w:proofErr w:type="spellStart"/>
            <w:r>
              <w:rPr>
                <w:color w:val="000000"/>
              </w:rPr>
              <w:t>İsrâ</w:t>
            </w:r>
            <w:proofErr w:type="spellEnd"/>
            <w:r>
              <w:rPr>
                <w:color w:val="000000"/>
              </w:rPr>
              <w:t xml:space="preserve"> suresi 23-29. ayetlerde verilen mesajları değerlendirir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D742B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9.5.1. İslam medeniyeti kavramını izah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B64849" w:rsidRPr="00270584" w:rsidTr="00E738D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rPr>
                <w:color w:val="000000"/>
              </w:rPr>
            </w:pPr>
            <w:r>
              <w:rPr>
                <w:color w:val="000000"/>
              </w:rPr>
              <w:t>9.5.2. İslam medeniyetinin, dünyanın farklı bölgelerindeki etkilerini fark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49" w:rsidRDefault="00B64849" w:rsidP="00B648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0D24DA"/>
    <w:rsid w:val="001D37C3"/>
    <w:rsid w:val="00270584"/>
    <w:rsid w:val="00581A8A"/>
    <w:rsid w:val="005C7496"/>
    <w:rsid w:val="007E3672"/>
    <w:rsid w:val="008B0222"/>
    <w:rsid w:val="00B64849"/>
    <w:rsid w:val="00B826C7"/>
    <w:rsid w:val="00BE1FBB"/>
    <w:rsid w:val="00D77DD2"/>
    <w:rsid w:val="00D92C05"/>
    <w:rsid w:val="00DA38D1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65BF-D016-44ED-A5DB-D2DB2B46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2023-10-17T11:06:00Z</dcterms:created>
  <dcterms:modified xsi:type="dcterms:W3CDTF">2024-05-07T09:41:00Z</dcterms:modified>
</cp:coreProperties>
</file>